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56" w:rsidRDefault="007D5739" w:rsidP="007D5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D5739">
        <w:rPr>
          <w:rFonts w:ascii="Times New Roman" w:hAnsi="Times New Roman" w:cs="Times New Roman"/>
          <w:b/>
          <w:sz w:val="28"/>
          <w:szCs w:val="28"/>
          <w:lang w:val="ru-RU"/>
        </w:rPr>
        <w:t>GP 1412AP-2CR1</w:t>
      </w:r>
    </w:p>
    <w:p w:rsidR="007D5739" w:rsidRDefault="007D5739" w:rsidP="007D57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4E6" w:rsidRP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3864E6">
        <w:rPr>
          <w:rFonts w:ascii="Times New Roman" w:hAnsi="Times New Roman"/>
          <w:b/>
          <w:sz w:val="28"/>
          <w:szCs w:val="28"/>
          <w:lang w:val="ru-RU"/>
        </w:rPr>
        <w:t>Сфера применения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P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Батарейка </w:t>
      </w:r>
      <w:r w:rsidRPr="003864E6">
        <w:rPr>
          <w:rFonts w:ascii="Times New Roman" w:hAnsi="Times New Roman"/>
          <w:sz w:val="28"/>
          <w:szCs w:val="28"/>
          <w:lang w:val="ru-RU"/>
        </w:rPr>
        <w:t>GP</w:t>
      </w:r>
      <w:r w:rsidR="00F37B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7B5F" w:rsidRPr="003864E6">
        <w:rPr>
          <w:rFonts w:ascii="Times New Roman" w:hAnsi="Times New Roman"/>
          <w:sz w:val="28"/>
          <w:szCs w:val="28"/>
          <w:lang w:val="ru-RU"/>
        </w:rPr>
        <w:t>Super Alkaline</w:t>
      </w:r>
      <w:r w:rsidRPr="003864E6">
        <w:rPr>
          <w:rFonts w:ascii="Times New Roman" w:hAnsi="Times New Roman"/>
          <w:sz w:val="28"/>
          <w:szCs w:val="28"/>
          <w:lang w:val="ru-RU"/>
        </w:rPr>
        <w:t xml:space="preserve"> 1412AP-2CR1</w:t>
      </w:r>
      <w:r>
        <w:rPr>
          <w:rFonts w:ascii="Times New Roman" w:hAnsi="Times New Roman"/>
          <w:sz w:val="28"/>
          <w:szCs w:val="28"/>
          <w:lang w:val="ru-RU"/>
        </w:rPr>
        <w:t xml:space="preserve"> – одна из самых энергоёмких (550 мАч)</w:t>
      </w:r>
      <w:r w:rsidR="00F37B5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7B5F">
        <w:rPr>
          <w:rFonts w:ascii="Times New Roman" w:hAnsi="Times New Roman"/>
          <w:sz w:val="28"/>
          <w:szCs w:val="28"/>
          <w:lang w:val="ru-RU"/>
        </w:rPr>
        <w:t>специально разработана</w:t>
      </w:r>
      <w:r>
        <w:rPr>
          <w:rFonts w:ascii="Times New Roman" w:hAnsi="Times New Roman"/>
          <w:sz w:val="28"/>
          <w:szCs w:val="28"/>
          <w:lang w:val="ru-RU"/>
        </w:rPr>
        <w:t xml:space="preserve"> для приборов с повышенным </w:t>
      </w:r>
      <w:r w:rsidR="00F37B5F">
        <w:rPr>
          <w:rFonts w:ascii="Times New Roman" w:hAnsi="Times New Roman"/>
          <w:sz w:val="28"/>
          <w:szCs w:val="28"/>
          <w:lang w:val="ru-RU"/>
        </w:rPr>
        <w:t>энерго</w:t>
      </w:r>
      <w:r>
        <w:rPr>
          <w:rFonts w:ascii="Times New Roman" w:hAnsi="Times New Roman"/>
          <w:sz w:val="28"/>
          <w:szCs w:val="28"/>
          <w:lang w:val="ru-RU"/>
        </w:rPr>
        <w:t xml:space="preserve">потреблением. 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Эта модель, в основном, используется в фототехнике, в переносных ТВ, в приборах для дистанционного управления сигнализациями, а также различных ПДУ бытового назначения.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P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3864E6">
        <w:rPr>
          <w:rFonts w:ascii="Times New Roman" w:hAnsi="Times New Roman"/>
          <w:b/>
          <w:sz w:val="28"/>
          <w:szCs w:val="28"/>
          <w:lang w:val="ru-RU"/>
        </w:rPr>
        <w:t>Преимущества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2B29E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Помимо значительной энергоёмкости, батарейки</w:t>
      </w:r>
      <w:r w:rsidRPr="00443A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3A50">
        <w:rPr>
          <w:rFonts w:ascii="Times New Roman" w:hAnsi="Times New Roman"/>
          <w:sz w:val="28"/>
          <w:szCs w:val="28"/>
        </w:rPr>
        <w:t>GP</w:t>
      </w:r>
      <w:r w:rsidRPr="00443A5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серии </w:t>
      </w:r>
      <w:r w:rsidRPr="00443A50">
        <w:rPr>
          <w:rFonts w:ascii="Times New Roman" w:hAnsi="Times New Roman"/>
          <w:sz w:val="28"/>
          <w:szCs w:val="28"/>
        </w:rPr>
        <w:t>Super</w:t>
      </w:r>
      <w:r w:rsidRPr="00443A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3A50">
        <w:rPr>
          <w:rFonts w:ascii="Times New Roman" w:hAnsi="Times New Roman"/>
          <w:sz w:val="28"/>
          <w:szCs w:val="28"/>
        </w:rPr>
        <w:t>Alkaline</w:t>
      </w:r>
      <w:r w:rsidRPr="00443A5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отличаются продолжительным сроком хранения. Если стандартные солевые элементы питания могут </w:t>
      </w:r>
      <w:r w:rsidR="002B29E4">
        <w:rPr>
          <w:rFonts w:ascii="Times New Roman" w:hAnsi="Times New Roman"/>
          <w:sz w:val="28"/>
          <w:szCs w:val="28"/>
          <w:lang w:val="ru-RU"/>
        </w:rPr>
        <w:t>храниться</w:t>
      </w:r>
      <w:r>
        <w:rPr>
          <w:rFonts w:ascii="Times New Roman" w:hAnsi="Times New Roman"/>
          <w:sz w:val="28"/>
          <w:szCs w:val="28"/>
          <w:lang w:val="ru-RU"/>
        </w:rPr>
        <w:t xml:space="preserve"> без утраты своей энергии не более двух лет, то алкалиновые за 7 лет израсходуют 10% от номинального заряда. </w:t>
      </w:r>
    </w:p>
    <w:p w:rsidR="002B29E4" w:rsidRDefault="002B29E4" w:rsidP="002B29E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3864E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Безопасность</w:t>
      </w:r>
    </w:p>
    <w:p w:rsidR="003864E6" w:rsidRDefault="003864E6" w:rsidP="003864E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Алкалиновые батарейки </w:t>
      </w:r>
      <w:r w:rsidR="00AF726D">
        <w:rPr>
          <w:rFonts w:ascii="Times New Roman" w:hAnsi="Times New Roman"/>
          <w:sz w:val="28"/>
          <w:szCs w:val="28"/>
          <w:lang w:val="ru-RU"/>
        </w:rPr>
        <w:t xml:space="preserve">GP 1412AP </w:t>
      </w:r>
      <w:r>
        <w:rPr>
          <w:rFonts w:ascii="Times New Roman" w:hAnsi="Times New Roman"/>
          <w:sz w:val="28"/>
          <w:szCs w:val="28"/>
          <w:lang w:val="ru-RU"/>
        </w:rPr>
        <w:t>работают на марганцево-цинковой основе, которая исключает использование в них опасных для нашего здоровья и экологии кадмия и ртути.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Элементы питан</w:t>
      </w:r>
      <w:r w:rsidR="00AF726D">
        <w:rPr>
          <w:rFonts w:ascii="Times New Roman" w:hAnsi="Times New Roman"/>
          <w:sz w:val="28"/>
          <w:szCs w:val="28"/>
          <w:lang w:val="ru-RU"/>
        </w:rPr>
        <w:t xml:space="preserve">ия могут </w:t>
      </w:r>
      <w:r>
        <w:rPr>
          <w:rFonts w:ascii="Times New Roman" w:hAnsi="Times New Roman"/>
          <w:sz w:val="28"/>
          <w:szCs w:val="28"/>
          <w:lang w:val="ru-RU"/>
        </w:rPr>
        <w:t xml:space="preserve">преждевременно выйти из строя только при несоблюдении элементарных правил </w:t>
      </w:r>
      <w:r w:rsidR="002B29E4">
        <w:rPr>
          <w:rFonts w:ascii="Times New Roman" w:hAnsi="Times New Roman"/>
          <w:sz w:val="28"/>
          <w:szCs w:val="28"/>
          <w:lang w:val="ru-RU"/>
        </w:rPr>
        <w:t>пользования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. Например, неправильная полярность при установке батареек в устройства может оттянуть часть заряда. То же способны сделать металлические предметы, в том числе ключи, от которых элементы следует держать подальше. Не стоит помещать </w:t>
      </w:r>
      <w:r w:rsidR="00AF726D">
        <w:rPr>
          <w:rFonts w:ascii="Times New Roman" w:hAnsi="Times New Roman"/>
          <w:sz w:val="28"/>
          <w:szCs w:val="28"/>
          <w:lang w:val="ru-RU"/>
        </w:rPr>
        <w:t xml:space="preserve">батарейки </w:t>
      </w:r>
      <w:r>
        <w:rPr>
          <w:rFonts w:ascii="Times New Roman" w:hAnsi="Times New Roman"/>
          <w:sz w:val="28"/>
          <w:szCs w:val="28"/>
          <w:lang w:val="ru-RU"/>
        </w:rPr>
        <w:t>и в зарядные устройства – это не аккумуляторы, и рассчитаны лишь на один цикл работы.</w:t>
      </w: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Pr="00D22FCE" w:rsidRDefault="00AF726D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Источники питания </w:t>
      </w:r>
      <w:r w:rsidRPr="00AF726D">
        <w:rPr>
          <w:rFonts w:ascii="Times New Roman" w:hAnsi="Times New Roman"/>
          <w:sz w:val="28"/>
          <w:szCs w:val="28"/>
          <w:lang w:val="ru-RU"/>
        </w:rPr>
        <w:t>GP 1412AP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3864E6">
        <w:rPr>
          <w:rFonts w:ascii="Times New Roman" w:hAnsi="Times New Roman"/>
          <w:sz w:val="28"/>
          <w:szCs w:val="28"/>
          <w:lang w:val="ru-RU"/>
        </w:rPr>
        <w:t xml:space="preserve">ельзя разбирать, деформировать, </w:t>
      </w:r>
      <w:r w:rsidR="002B29E4">
        <w:rPr>
          <w:rFonts w:ascii="Times New Roman" w:hAnsi="Times New Roman"/>
          <w:sz w:val="28"/>
          <w:szCs w:val="28"/>
          <w:lang w:val="ru-RU"/>
        </w:rPr>
        <w:t>бросать</w:t>
      </w:r>
      <w:r w:rsidR="003864E6">
        <w:rPr>
          <w:rFonts w:ascii="Times New Roman" w:hAnsi="Times New Roman"/>
          <w:sz w:val="28"/>
          <w:szCs w:val="28"/>
          <w:lang w:val="ru-RU"/>
        </w:rPr>
        <w:t xml:space="preserve"> в огонь. Не облизывайте, не глотайте батарейки и не давайте </w:t>
      </w:r>
      <w:r w:rsidR="002B29E4">
        <w:rPr>
          <w:rFonts w:ascii="Times New Roman" w:hAnsi="Times New Roman"/>
          <w:sz w:val="28"/>
          <w:szCs w:val="28"/>
          <w:lang w:val="ru-RU"/>
        </w:rPr>
        <w:t xml:space="preserve">маленьким </w:t>
      </w:r>
      <w:r w:rsidR="003864E6">
        <w:rPr>
          <w:rFonts w:ascii="Times New Roman" w:hAnsi="Times New Roman"/>
          <w:sz w:val="28"/>
          <w:szCs w:val="28"/>
          <w:lang w:val="ru-RU"/>
        </w:rPr>
        <w:t>детям.</w:t>
      </w:r>
    </w:p>
    <w:p w:rsidR="003864E6" w:rsidRPr="00D22FCE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864E6" w:rsidRDefault="003864E6" w:rsidP="003864E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Отработавшие свой срок </w:t>
      </w:r>
      <w:r w:rsidR="00AF726D">
        <w:rPr>
          <w:rFonts w:ascii="Times New Roman" w:hAnsi="Times New Roman"/>
          <w:sz w:val="28"/>
          <w:szCs w:val="28"/>
          <w:lang w:val="ru-RU"/>
        </w:rPr>
        <w:t xml:space="preserve">элементы </w:t>
      </w:r>
      <w:r w:rsidR="002B29E4">
        <w:rPr>
          <w:rFonts w:ascii="Times New Roman" w:hAnsi="Times New Roman"/>
          <w:sz w:val="28"/>
          <w:szCs w:val="28"/>
          <w:lang w:val="ru-RU"/>
        </w:rPr>
        <w:t xml:space="preserve">питания </w:t>
      </w:r>
      <w:r>
        <w:rPr>
          <w:rFonts w:ascii="Times New Roman" w:hAnsi="Times New Roman"/>
          <w:sz w:val="28"/>
          <w:szCs w:val="28"/>
          <w:lang w:val="ru-RU"/>
        </w:rPr>
        <w:t xml:space="preserve">следует </w:t>
      </w:r>
      <w:r w:rsidR="002B29E4">
        <w:rPr>
          <w:rFonts w:ascii="Times New Roman" w:hAnsi="Times New Roman"/>
          <w:sz w:val="28"/>
          <w:szCs w:val="28"/>
          <w:lang w:val="ru-RU"/>
        </w:rPr>
        <w:t>утилизировать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специальные контейнеры, которые расположены в</w:t>
      </w:r>
      <w:r w:rsidR="002B29E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магазинах электроники. Оттуда батарейки направятся на специальные производства для последующей </w:t>
      </w:r>
      <w:r w:rsidR="002B29E4">
        <w:rPr>
          <w:rFonts w:ascii="Times New Roman" w:hAnsi="Times New Roman"/>
          <w:sz w:val="28"/>
          <w:szCs w:val="28"/>
          <w:lang w:val="ru-RU"/>
        </w:rPr>
        <w:t>переработки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D5739" w:rsidRDefault="007D5739" w:rsidP="007D573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D5739">
        <w:rPr>
          <w:rFonts w:ascii="Times New Roman" w:hAnsi="Times New Roman"/>
          <w:b/>
          <w:sz w:val="28"/>
          <w:szCs w:val="28"/>
          <w:lang w:val="ru-RU"/>
        </w:rPr>
        <w:t>Технические параметры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D5739">
        <w:rPr>
          <w:rFonts w:ascii="Times New Roman" w:hAnsi="Times New Roman"/>
          <w:sz w:val="28"/>
          <w:szCs w:val="28"/>
          <w:lang w:val="ru-RU"/>
        </w:rPr>
        <w:t>Типоразмер: 2</w:t>
      </w:r>
      <w:r w:rsidRPr="00D1151F">
        <w:rPr>
          <w:rFonts w:ascii="Times New Roman" w:hAnsi="Times New Roman"/>
          <w:sz w:val="28"/>
          <w:szCs w:val="28"/>
        </w:rPr>
        <w:t>CR</w:t>
      </w:r>
      <w:r w:rsidRPr="007D5739">
        <w:rPr>
          <w:rFonts w:ascii="Times New Roman" w:hAnsi="Times New Roman"/>
          <w:sz w:val="28"/>
          <w:szCs w:val="28"/>
          <w:lang w:val="ru-RU"/>
        </w:rPr>
        <w:t xml:space="preserve"> (4</w:t>
      </w:r>
      <w:r w:rsidRPr="00D1151F">
        <w:rPr>
          <w:rFonts w:ascii="Times New Roman" w:hAnsi="Times New Roman"/>
          <w:sz w:val="28"/>
          <w:szCs w:val="28"/>
        </w:rPr>
        <w:t>LR</w:t>
      </w:r>
      <w:r w:rsidRPr="007D5739">
        <w:rPr>
          <w:rFonts w:ascii="Times New Roman" w:hAnsi="Times New Roman"/>
          <w:sz w:val="28"/>
          <w:szCs w:val="28"/>
          <w:lang w:val="ru-RU"/>
        </w:rPr>
        <w:t>61)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D5739">
        <w:rPr>
          <w:rFonts w:ascii="Times New Roman" w:hAnsi="Times New Roman"/>
          <w:sz w:val="28"/>
          <w:szCs w:val="28"/>
          <w:lang w:val="ru-RU"/>
        </w:rPr>
        <w:t>Напряжение, В: 6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D5739">
        <w:rPr>
          <w:rFonts w:ascii="Times New Roman" w:hAnsi="Times New Roman"/>
          <w:sz w:val="28"/>
          <w:szCs w:val="28"/>
          <w:lang w:val="ru-RU"/>
        </w:rPr>
        <w:lastRenderedPageBreak/>
        <w:t>Ёмкость, мАч: 550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D5739">
        <w:rPr>
          <w:rFonts w:ascii="Times New Roman" w:hAnsi="Times New Roman"/>
          <w:sz w:val="28"/>
          <w:szCs w:val="28"/>
          <w:lang w:val="ru-RU"/>
        </w:rPr>
        <w:t>Длина, мм: 35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D5739">
        <w:rPr>
          <w:rFonts w:ascii="Times New Roman" w:hAnsi="Times New Roman"/>
          <w:sz w:val="28"/>
          <w:szCs w:val="28"/>
          <w:lang w:val="ru-RU"/>
        </w:rPr>
        <w:t>Количество батареек в упаковке, шт.: 1</w:t>
      </w:r>
    </w:p>
    <w:p w:rsidR="007D5739" w:rsidRPr="007D5739" w:rsidRDefault="007D5739" w:rsidP="007D57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D5739" w:rsidRPr="007D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AA7"/>
    <w:rsid w:val="00075D28"/>
    <w:rsid w:val="002B29E4"/>
    <w:rsid w:val="002B7AA7"/>
    <w:rsid w:val="003864E6"/>
    <w:rsid w:val="00461656"/>
    <w:rsid w:val="007D5739"/>
    <w:rsid w:val="00AF726D"/>
    <w:rsid w:val="00D0661E"/>
    <w:rsid w:val="00F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A7"/>
    <w:pPr>
      <w:spacing w:after="200" w:line="276" w:lineRule="auto"/>
    </w:pPr>
    <w:rPr>
      <w:rFonts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E6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Артем Шевцов</cp:lastModifiedBy>
  <cp:revision>2</cp:revision>
  <dcterms:created xsi:type="dcterms:W3CDTF">2023-12-01T13:53:00Z</dcterms:created>
  <dcterms:modified xsi:type="dcterms:W3CDTF">2023-12-01T13:53:00Z</dcterms:modified>
</cp:coreProperties>
</file>